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B564B" w:rsidRPr="007B564B" w:rsidRDefault="007B564B" w:rsidP="007B564B">
      <w:pPr>
        <w:pStyle w:val="Standard"/>
        <w:spacing w:line="285" w:lineRule="atLeast"/>
        <w:jc w:val="center"/>
        <w:rPr>
          <w:rFonts w:ascii="Times New Roman" w:hAnsi="Times New Roman" w:cs="Times New Roman"/>
          <w:b/>
          <w:sz w:val="20"/>
          <w:szCs w:val="20"/>
        </w:rPr>
      </w:pPr>
      <w:proofErr w:type="spellStart"/>
      <w:r w:rsidRPr="007B564B">
        <w:rPr>
          <w:rFonts w:ascii="Times New Roman" w:hAnsi="Times New Roman" w:cs="Times New Roman"/>
          <w:b/>
          <w:sz w:val="20"/>
          <w:szCs w:val="20"/>
        </w:rPr>
        <w:t>Concorso</w:t>
      </w:r>
      <w:proofErr w:type="spellEnd"/>
      <w:r w:rsidRPr="007B564B"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spellStart"/>
      <w:r w:rsidRPr="007B564B">
        <w:rPr>
          <w:rFonts w:ascii="Times New Roman" w:hAnsi="Times New Roman" w:cs="Times New Roman"/>
          <w:b/>
          <w:sz w:val="20"/>
          <w:szCs w:val="20"/>
        </w:rPr>
        <w:t>Agente</w:t>
      </w:r>
      <w:proofErr w:type="spellEnd"/>
      <w:r w:rsidRPr="007B564B"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spellStart"/>
      <w:r w:rsidRPr="007B564B">
        <w:rPr>
          <w:rFonts w:ascii="Times New Roman" w:hAnsi="Times New Roman" w:cs="Times New Roman"/>
          <w:b/>
          <w:sz w:val="20"/>
          <w:szCs w:val="20"/>
        </w:rPr>
        <w:t>Polizia</w:t>
      </w:r>
      <w:proofErr w:type="spellEnd"/>
      <w:r w:rsidRPr="007B564B">
        <w:rPr>
          <w:rFonts w:ascii="Times New Roman" w:hAnsi="Times New Roman" w:cs="Times New Roman"/>
          <w:b/>
          <w:sz w:val="20"/>
          <w:szCs w:val="20"/>
        </w:rPr>
        <w:t xml:space="preserve"> Locale </w:t>
      </w:r>
      <w:proofErr w:type="spellStart"/>
      <w:r w:rsidRPr="007B564B">
        <w:rPr>
          <w:rFonts w:ascii="Times New Roman" w:hAnsi="Times New Roman" w:cs="Times New Roman"/>
          <w:b/>
          <w:sz w:val="20"/>
          <w:szCs w:val="20"/>
        </w:rPr>
        <w:t>Comelico</w:t>
      </w:r>
      <w:proofErr w:type="spellEnd"/>
      <w:r w:rsidRPr="007B564B"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spellStart"/>
      <w:r w:rsidRPr="007B564B">
        <w:rPr>
          <w:rFonts w:ascii="Times New Roman" w:hAnsi="Times New Roman" w:cs="Times New Roman"/>
          <w:b/>
          <w:sz w:val="20"/>
          <w:szCs w:val="20"/>
        </w:rPr>
        <w:t>Superiore</w:t>
      </w:r>
      <w:proofErr w:type="spellEnd"/>
    </w:p>
    <w:p w:rsidR="00E97CF1" w:rsidRDefault="00E97CF1" w:rsidP="00E97CF1">
      <w:pPr>
        <w:pStyle w:val="Standard"/>
        <w:spacing w:line="285" w:lineRule="atLeast"/>
        <w:jc w:val="center"/>
        <w:rPr>
          <w:rFonts w:ascii="Times New Roman" w:hAnsi="Times New Roman" w:cs="Times New Roman"/>
          <w:b/>
          <w:color w:val="222222"/>
          <w:sz w:val="20"/>
          <w:szCs w:val="20"/>
        </w:rPr>
      </w:pPr>
    </w:p>
    <w:p w:rsidR="00E97CF1" w:rsidRPr="002C4476" w:rsidRDefault="00E97CF1" w:rsidP="00E97CF1">
      <w:pPr>
        <w:pStyle w:val="Standard"/>
        <w:spacing w:line="285" w:lineRule="atLeast"/>
        <w:jc w:val="center"/>
        <w:rPr>
          <w:rFonts w:ascii="Times New Roman" w:hAnsi="Times New Roman" w:cs="Times New Roman"/>
          <w:b/>
          <w:color w:val="222222"/>
          <w:sz w:val="20"/>
          <w:szCs w:val="20"/>
        </w:rPr>
      </w:pPr>
      <w:proofErr w:type="spellStart"/>
      <w:r w:rsidRPr="002C4476">
        <w:rPr>
          <w:rFonts w:ascii="Times New Roman" w:hAnsi="Times New Roman" w:cs="Times New Roman"/>
          <w:b/>
          <w:color w:val="222222"/>
          <w:sz w:val="20"/>
          <w:szCs w:val="20"/>
        </w:rPr>
        <w:t>Traccia</w:t>
      </w:r>
      <w:proofErr w:type="spellEnd"/>
      <w:r w:rsidRPr="002C4476">
        <w:rPr>
          <w:rFonts w:ascii="Times New Roman" w:hAnsi="Times New Roman" w:cs="Times New Roman"/>
          <w:b/>
          <w:color w:val="222222"/>
          <w:sz w:val="20"/>
          <w:szCs w:val="20"/>
        </w:rPr>
        <w:t xml:space="preserve"> B</w:t>
      </w:r>
    </w:p>
    <w:p w:rsidR="00E97CF1" w:rsidRDefault="00E97CF1" w:rsidP="00E97CF1"/>
    <w:p w:rsidR="00E97CF1" w:rsidRDefault="00E97CF1" w:rsidP="00E97CF1">
      <w:r>
        <w:t xml:space="preserve">1)   Che cosa s’intende per autorizzazione di polizia? </w:t>
      </w:r>
      <w:proofErr w:type="gramStart"/>
      <w:r>
        <w:t>( art.</w:t>
      </w:r>
      <w:proofErr w:type="gramEnd"/>
      <w:r>
        <w:t xml:space="preserve"> 8 – 14 </w:t>
      </w:r>
      <w:proofErr w:type="spellStart"/>
      <w:r>
        <w:t>tulps</w:t>
      </w:r>
      <w:proofErr w:type="spellEnd"/>
      <w:r>
        <w:t xml:space="preserve">) </w:t>
      </w:r>
    </w:p>
    <w:p w:rsidR="00E97CF1" w:rsidRDefault="00E97CF1" w:rsidP="00E97CF1"/>
    <w:p w:rsidR="00E97CF1" w:rsidRDefault="00E97CF1" w:rsidP="00E97CF1">
      <w:r>
        <w:t>2) Legge 65/1986: Chi nomina il Comandante della Polizia Locale? A Chi risponde il Comandante della Polizia Locale? Quali sono I suoi compiti principali nei confronti degli appartenenti al Corpo</w:t>
      </w:r>
    </w:p>
    <w:p w:rsidR="00E97CF1" w:rsidRDefault="00E97CF1" w:rsidP="00E97CF1"/>
    <w:p w:rsidR="00E97CF1" w:rsidRDefault="00E97CF1" w:rsidP="00E97CF1">
      <w:r>
        <w:t>3) Le ordinanze contingibili e urgenti in materia di in</w:t>
      </w:r>
      <w:bookmarkStart w:id="0" w:name="_GoBack"/>
      <w:bookmarkEnd w:id="0"/>
      <w:r>
        <w:t>columità pubblica e sicurezza urbana: qual è l’organo competente ad adottarle? In presenza di quali presupposti?</w:t>
      </w:r>
    </w:p>
    <w:p w:rsidR="00E97CF1" w:rsidRDefault="00E97CF1" w:rsidP="00E97CF1"/>
    <w:p w:rsidR="00E97CF1" w:rsidRDefault="00E97CF1" w:rsidP="00E97CF1">
      <w:r>
        <w:t>4) Descrivere sinteticamente le principali differenze tra decreti legislativi e decreti legge</w:t>
      </w:r>
    </w:p>
    <w:p w:rsidR="00E97CF1" w:rsidRDefault="00E97CF1" w:rsidP="00E97CF1"/>
    <w:p w:rsidR="00E97CF1" w:rsidRDefault="00E97CF1" w:rsidP="00E97CF1">
      <w:r>
        <w:t>5) Chi rilascia l’autorizzazione all’esercizio dell’attività di vendita sulle aree pubbliche mediante l’utilizzo di un posteggio? E a che cosa abilita?</w:t>
      </w:r>
    </w:p>
    <w:p w:rsidR="002B6D06" w:rsidRPr="007B564B" w:rsidRDefault="002B6D06" w:rsidP="00E97CF1">
      <w:pPr>
        <w:pStyle w:val="Standard"/>
        <w:spacing w:line="285" w:lineRule="atLeast"/>
        <w:jc w:val="center"/>
      </w:pPr>
    </w:p>
    <w:sectPr w:rsidR="002B6D06" w:rsidRPr="007B564B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Liberation Mono"/>
    <w:panose1 w:val="00000400000000000000"/>
    <w:charset w:val="00"/>
    <w:family w:val="auto"/>
    <w:pitch w:val="variable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02F1"/>
    <w:rsid w:val="001602F1"/>
    <w:rsid w:val="002B6D06"/>
    <w:rsid w:val="007B564B"/>
    <w:rsid w:val="00E97C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BD1F40"/>
  <w15:chartTrackingRefBased/>
  <w15:docId w15:val="{FDA548D8-BBFD-492D-A088-B4D3624B90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  <w:rsid w:val="007B564B"/>
    <w:pPr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Mangal"/>
      <w:kern w:val="3"/>
      <w:sz w:val="24"/>
      <w:szCs w:val="24"/>
      <w:lang w:val="en-US" w:eastAsia="zh-CN" w:bidi="hi-IN"/>
    </w:rPr>
  </w:style>
  <w:style w:type="paragraph" w:styleId="NormaleWeb">
    <w:name w:val="Normal (Web)"/>
    <w:basedOn w:val="Normale"/>
    <w:rsid w:val="007B564B"/>
    <w:pPr>
      <w:autoSpaceDN w:val="0"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B564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B564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112</Words>
  <Characters>641</Characters>
  <Application>Microsoft Office Word</Application>
  <DocSecurity>0</DocSecurity>
  <Lines>5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</dc:creator>
  <cp:keywords/>
  <dc:description/>
  <cp:lastModifiedBy>anna</cp:lastModifiedBy>
  <cp:revision>3</cp:revision>
  <cp:lastPrinted>2019-05-02T07:35:00Z</cp:lastPrinted>
  <dcterms:created xsi:type="dcterms:W3CDTF">2019-05-02T07:34:00Z</dcterms:created>
  <dcterms:modified xsi:type="dcterms:W3CDTF">2019-05-02T07:36:00Z</dcterms:modified>
</cp:coreProperties>
</file>